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120"/>
        <w:jc w:val="center"/>
      </w:pPr>
      <w:r>
        <w:rPr>
          <w:rFonts w:ascii="Arial" w:cs="Arial" w:eastAsia="Arial" w:hAnsi="Arial"/>
          <w:b/>
          <w:bCs/>
          <w:color w:val="0A1628"/>
          <w:sz w:val="48"/>
          <w:szCs w:val="48"/>
        </w:rPr>
        <w:t xml:space="preserve">BATCHCORTEX</w:t>
      </w:r>
    </w:p>
    <w:p>
      <w:pPr>
        <w:spacing w:before="0" w:after="60"/>
        <w:jc w:val="center"/>
      </w:pPr>
      <w:r>
        <w:rPr>
          <w:rFonts w:ascii="Arial" w:cs="Arial" w:eastAsia="Arial" w:hAnsi="Arial"/>
          <w:color w:val="4A90D9"/>
          <w:sz w:val="32"/>
          <w:szCs w:val="32"/>
        </w:rPr>
        <w:t xml:space="preserve">Standard Operating Procedure</w:t>
      </w:r>
    </w:p>
    <w:p>
      <w:pPr>
        <w:spacing w:before="0" w:after="60"/>
        <w:jc w:val="center"/>
      </w:pPr>
      <w:r>
        <w:rPr>
          <w:rFonts w:ascii="Arial" w:cs="Arial" w:eastAsia="Arial" w:hAnsi="Arial"/>
          <w:color w:val="555555"/>
          <w:sz w:val="26"/>
          <w:szCs w:val="26"/>
        </w:rPr>
        <w:t xml:space="preserve">Software Change Control &amp; Customer Notification</w:t>
      </w:r>
    </w:p>
    <w:p>
      <w:pPr>
        <w:spacing w:before="0" w:after="480"/>
        <w:jc w:val="center"/>
      </w:pPr>
      <w:r>
        <w:rPr>
          <w:rFonts w:ascii="Arial" w:cs="Arial" w:eastAsia="Arial" w:hAnsi="Arial"/>
          <w:color w:val="888888"/>
          <w:sz w:val="20"/>
          <w:szCs w:val="20"/>
        </w:rPr>
        <w:t xml:space="preserve">SOP Number: BC-SOP-CC-001  |  Version 1.0  |  20 February 2026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rPr>
          <w:tblHeader/>
        </w:trPr>
        <w:tc>
          <w:tcPr>
            <w:tcBorders>
              <w:top w:val="single" w:color="CCCCCC" w:sz="1"/>
              <w:left w:val="single" w:color="CCCCCC" w:sz="1"/>
              <w:bottom w:val="single" w:color="CCCCCC" w:sz="1"/>
              <w:right w:val="single" w:color="CCCCCC" w:sz="1"/>
            </w:tcBorders>
            <w:shd w:fill="0A1628" w:val="clear"/>
            <w:tcMar>
              <w:top w:type="dxa" w:w="100"/>
              <w:left w:type="dxa" w:w="120"/>
              <w:bottom w:type="dxa" w:w="100"/>
              <w:right w:type="dxa" w:w="120"/>
            </w:tcMar>
            <w:vAlign w:val="center"/>
          </w:tcPr>
          <w:p>
            <w:r>
              <w:rPr>
                <w:rFonts w:ascii="Arial" w:cs="Arial" w:eastAsia="Arial" w:hAnsi="Arial"/>
                <w:b/>
                <w:bCs/>
                <w:color w:val="FFFFFF"/>
                <w:sz w:val="20"/>
                <w:szCs w:val="20"/>
              </w:rPr>
              <w:t xml:space="preserve">Field</w:t>
            </w:r>
          </w:p>
        </w:tc>
        <w:tc>
          <w:tcPr>
            <w:tcBorders>
              <w:top w:val="single" w:color="CCCCCC" w:sz="1"/>
              <w:left w:val="single" w:color="CCCCCC" w:sz="1"/>
              <w:bottom w:val="single" w:color="CCCCCC" w:sz="1"/>
              <w:right w:val="single" w:color="CCCCCC" w:sz="1"/>
            </w:tcBorders>
            <w:shd w:fill="0A1628" w:val="clear"/>
            <w:tcMar>
              <w:top w:type="dxa" w:w="100"/>
              <w:left w:type="dxa" w:w="120"/>
              <w:bottom w:type="dxa" w:w="100"/>
              <w:right w:type="dxa" w:w="120"/>
            </w:tcMar>
            <w:vAlign w:val="center"/>
          </w:tcPr>
          <w:p>
            <w:r>
              <w:rPr>
                <w:rFonts w:ascii="Arial" w:cs="Arial" w:eastAsia="Arial" w:hAnsi="Arial"/>
                <w:b/>
                <w:bCs/>
                <w:color w:val="FFFFFF"/>
                <w:sz w:val="20"/>
                <w:szCs w:val="20"/>
              </w:rPr>
              <w:t xml:space="preserve">Details</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SOP Title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Software Change Control &amp; Customer Notification</w:t>
            </w:r>
          </w:p>
        </w:tc>
      </w:tr>
      <w:tr>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SOP Number</w:t>
            </w:r>
          </w:p>
        </w:tc>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BC-SOP-CC-001</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Version</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w:t>
            </w:r>
          </w:p>
        </w:tc>
      </w:tr>
      <w:tr>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Effective Date</w:t>
            </w:r>
          </w:p>
        </w:tc>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20 February 2026</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Applicable To</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All BatchCortex software releases affecting GMP-validated customer deployments</w:t>
            </w:r>
          </w:p>
        </w:tc>
      </w:tr>
      <w:tr>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Regulatory Basis</w:t>
            </w:r>
          </w:p>
        </w:tc>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EU GMP Annex 11 §10 (Change Management), GAMP 5 Second Edition §Change Control</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Owner</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Vilmer Frost, Founder &amp; CEO</w:t>
            </w:r>
          </w:p>
        </w:tc>
      </w:tr>
      <w:tr>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Review Cycle</w:t>
            </w:r>
          </w:p>
        </w:tc>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Annual or upon major regulatory change</w:t>
            </w:r>
          </w:p>
        </w:tc>
      </w:tr>
    </w:tbl>
    <w:p>
      <w:pPr>
        <w:spacing w:before="80" w:after="80"/>
      </w:pPr>
      <w:r>
        <w:t xml:space="preserve"/>
      </w:r>
    </w:p>
    <w:p>
      <w:pPr>
        <w:pStyle w:val="Heading1"/>
        <w:spacing w:before="360" w:after="120"/>
      </w:pPr>
      <w:r>
        <w:rPr>
          <w:rFonts w:ascii="Arial" w:cs="Arial" w:eastAsia="Arial" w:hAnsi="Arial"/>
          <w:b/>
          <w:bCs/>
          <w:color w:val="0A1628"/>
          <w:sz w:val="28"/>
          <w:szCs w:val="28"/>
        </w:rPr>
        <w:t xml:space="preserve">1. Purpose</w:t>
      </w:r>
    </w:p>
    <w:p>
      <w:pPr>
        <w:spacing w:before="60" w:after="80"/>
      </w:pPr>
      <w:r>
        <w:rPr>
          <w:rFonts w:ascii="Arial" w:cs="Arial" w:eastAsia="Arial" w:hAnsi="Arial"/>
          <w:sz w:val="22"/>
          <w:szCs w:val="22"/>
        </w:rPr>
        <w:t xml:space="preserve">This SOP defines how BatchCortex manages software changes and communicates those changes to customers operating validated deployments. It ensures that changes to the BatchCortex platform do not compromise the validated state of customer installations without appropriate notification and, where required, re-qualification.</w:t>
      </w:r>
    </w:p>
    <w:p>
      <w:pPr>
        <w:spacing w:before="80" w:after="80"/>
      </w:pPr>
      <w:r>
        <w:t xml:space="preserve"/>
      </w:r>
    </w:p>
    <w:p>
      <w:pPr>
        <w:pStyle w:val="Heading1"/>
        <w:spacing w:before="360" w:after="120"/>
      </w:pPr>
      <w:r>
        <w:rPr>
          <w:rFonts w:ascii="Arial" w:cs="Arial" w:eastAsia="Arial" w:hAnsi="Arial"/>
          <w:b/>
          <w:bCs/>
          <w:color w:val="0A1628"/>
          <w:sz w:val="28"/>
          <w:szCs w:val="28"/>
        </w:rPr>
        <w:t xml:space="preserve">2. Scope</w:t>
      </w:r>
    </w:p>
    <w:p>
      <w:pPr>
        <w:spacing w:before="60" w:after="80"/>
      </w:pPr>
      <w:r>
        <w:rPr>
          <w:rFonts w:ascii="Arial" w:cs="Arial" w:eastAsia="Arial" w:hAnsi="Arial"/>
          <w:sz w:val="22"/>
          <w:szCs w:val="22"/>
        </w:rPr>
        <w:t xml:space="preserve">This SOP applies to all changes to the BatchCortex platform including: application code, AI/ML models, database schema, edge agent software, API endpoints, security controls, and infrastructure configuration. It applies to all customers who have executed a Validation Support Package (BC-VSP-001) or equivalent validation protocol.</w:t>
      </w:r>
    </w:p>
    <w:p>
      <w:pPr>
        <w:spacing w:before="80" w:after="80"/>
      </w:pPr>
      <w:r>
        <w:t xml:space="preserve"/>
      </w:r>
    </w:p>
    <w:p>
      <w:pPr>
        <w:pStyle w:val="Heading1"/>
        <w:spacing w:before="360" w:after="120"/>
      </w:pPr>
      <w:r>
        <w:rPr>
          <w:rFonts w:ascii="Arial" w:cs="Arial" w:eastAsia="Arial" w:hAnsi="Arial"/>
          <w:b/>
          <w:bCs/>
          <w:color w:val="0A1628"/>
          <w:sz w:val="28"/>
          <w:szCs w:val="28"/>
        </w:rPr>
        <w:t xml:space="preserve">3. Change Classification</w:t>
      </w:r>
    </w:p>
    <w:p>
      <w:pPr>
        <w:spacing w:before="60" w:after="80"/>
      </w:pPr>
      <w:r>
        <w:rPr>
          <w:rFonts w:ascii="Arial" w:cs="Arial" w:eastAsia="Arial" w:hAnsi="Arial"/>
          <w:sz w:val="22"/>
          <w:szCs w:val="22"/>
        </w:rPr>
        <w:t xml:space="preserve">All changes are classified as Minor, Major, or Critical before deployment. Classification determines notification requirements and re-validation obligations.</w:t>
      </w:r>
    </w:p>
    <w:p>
      <w:pPr>
        <w:spacing w:before="8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3526"/>
        <w:gridCol w:w="2000"/>
        <w:gridCol w:w="2000"/>
      </w:tblGrid>
      <w:tr>
        <w:trPr>
          <w:tblHeader/>
        </w:trPr>
        <w:tc>
          <w:tcPr>
            <w:tcBorders>
              <w:top w:val="single" w:color="CCCCCC" w:sz="1"/>
              <w:left w:val="single" w:color="CCCCCC" w:sz="1"/>
              <w:bottom w:val="single" w:color="CCCCCC" w:sz="1"/>
              <w:right w:val="single" w:color="CCCCCC" w:sz="1"/>
            </w:tcBorders>
            <w:shd w:fill="0A1628" w:val="clear"/>
            <w:tcMar>
              <w:top w:type="dxa" w:w="100"/>
              <w:left w:type="dxa" w:w="120"/>
              <w:bottom w:type="dxa" w:w="100"/>
              <w:right w:type="dxa" w:w="120"/>
            </w:tcMar>
            <w:vAlign w:val="center"/>
          </w:tcPr>
          <w:p>
            <w:r>
              <w:rPr>
                <w:rFonts w:ascii="Arial" w:cs="Arial" w:eastAsia="Arial" w:hAnsi="Arial"/>
                <w:b/>
                <w:bCs/>
                <w:color w:val="FFFFFF"/>
                <w:sz w:val="20"/>
                <w:szCs w:val="20"/>
              </w:rPr>
              <w:t xml:space="preserve">Class</w:t>
            </w:r>
          </w:p>
        </w:tc>
        <w:tc>
          <w:tcPr>
            <w:tcBorders>
              <w:top w:val="single" w:color="CCCCCC" w:sz="1"/>
              <w:left w:val="single" w:color="CCCCCC" w:sz="1"/>
              <w:bottom w:val="single" w:color="CCCCCC" w:sz="1"/>
              <w:right w:val="single" w:color="CCCCCC" w:sz="1"/>
            </w:tcBorders>
            <w:shd w:fill="0A1628" w:val="clear"/>
            <w:tcMar>
              <w:top w:type="dxa" w:w="100"/>
              <w:left w:type="dxa" w:w="120"/>
              <w:bottom w:type="dxa" w:w="100"/>
              <w:right w:type="dxa" w:w="120"/>
            </w:tcMar>
            <w:vAlign w:val="center"/>
          </w:tcPr>
          <w:p>
            <w:r>
              <w:rPr>
                <w:rFonts w:ascii="Arial" w:cs="Arial" w:eastAsia="Arial" w:hAnsi="Arial"/>
                <w:b/>
                <w:bCs/>
                <w:color w:val="FFFFFF"/>
                <w:sz w:val="20"/>
                <w:szCs w:val="20"/>
              </w:rPr>
              <w:t xml:space="preserve">Definition</w:t>
            </w:r>
          </w:p>
        </w:tc>
        <w:tc>
          <w:tcPr>
            <w:tcBorders>
              <w:top w:val="single" w:color="CCCCCC" w:sz="1"/>
              <w:left w:val="single" w:color="CCCCCC" w:sz="1"/>
              <w:bottom w:val="single" w:color="CCCCCC" w:sz="1"/>
              <w:right w:val="single" w:color="CCCCCC" w:sz="1"/>
            </w:tcBorders>
            <w:shd w:fill="0A1628" w:val="clear"/>
            <w:tcMar>
              <w:top w:type="dxa" w:w="100"/>
              <w:left w:type="dxa" w:w="120"/>
              <w:bottom w:type="dxa" w:w="100"/>
              <w:right w:type="dxa" w:w="120"/>
            </w:tcMar>
            <w:vAlign w:val="center"/>
          </w:tcPr>
          <w:p>
            <w:r>
              <w:rPr>
                <w:rFonts w:ascii="Arial" w:cs="Arial" w:eastAsia="Arial" w:hAnsi="Arial"/>
                <w:b/>
                <w:bCs/>
                <w:color w:val="FFFFFF"/>
                <w:sz w:val="20"/>
                <w:szCs w:val="20"/>
              </w:rPr>
              <w:t xml:space="preserve">Customer Notification</w:t>
            </w:r>
          </w:p>
        </w:tc>
        <w:tc>
          <w:tcPr>
            <w:tcBorders>
              <w:top w:val="single" w:color="CCCCCC" w:sz="1"/>
              <w:left w:val="single" w:color="CCCCCC" w:sz="1"/>
              <w:bottom w:val="single" w:color="CCCCCC" w:sz="1"/>
              <w:right w:val="single" w:color="CCCCCC" w:sz="1"/>
            </w:tcBorders>
            <w:shd w:fill="0A1628" w:val="clear"/>
            <w:tcMar>
              <w:top w:type="dxa" w:w="100"/>
              <w:left w:type="dxa" w:w="120"/>
              <w:bottom w:type="dxa" w:w="100"/>
              <w:right w:type="dxa" w:w="120"/>
            </w:tcMar>
            <w:vAlign w:val="center"/>
          </w:tcPr>
          <w:p>
            <w:r>
              <w:rPr>
                <w:rFonts w:ascii="Arial" w:cs="Arial" w:eastAsia="Arial" w:hAnsi="Arial"/>
                <w:b/>
                <w:bCs/>
                <w:color w:val="FFFFFF"/>
                <w:sz w:val="20"/>
                <w:szCs w:val="20"/>
              </w:rPr>
              <w:t xml:space="preserve">Re-validation Required?</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MINOR</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Bug fixes, UI changes, performance improvements, security patches with no functional change, documentation updates. No change to GMP-critical functions.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Release notes published. Email notification within 7 days of release.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 Customer may perform impact assessment and document as no re-validation required.</w:t>
            </w:r>
          </w:p>
        </w:tc>
      </w:tr>
      <w:tr>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MAJOR</w:t>
            </w:r>
          </w:p>
        </w:tc>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New features, changes to anomaly detection algorithm parameters, changes to report generation logic, changes to audit trail schema, new sub-processors, changes to electronic signature workflow.</w:t>
            </w:r>
          </w:p>
        </w:tc>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Email notification 14 days before planned release. Full change description provided. Customer must assess re-validation needs.</w:t>
            </w:r>
          </w:p>
        </w:tc>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Customer-determined. BatchCortex provides updated VSP sections if test protocols are affected.</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CRITICAL</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Emergency security patches, data integrity fixes, changes required by regulatory authority. May be deployed without advance notice in emergency.</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Notification within 24 hours of deployment. Root cause and impact assessment provided within 5 business days.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Customer-determined. BatchCortex provides expedited support for re-qualification.</w:t>
            </w:r>
          </w:p>
        </w:tc>
      </w:tr>
      <w:tr>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AI MODEL</w:t>
            </w:r>
          </w:p>
        </w:tc>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Any change to the Isolation Forest model parameters, training data, or detection thresholds. Always classified as Major or above regardless of apparent scope.</w:t>
            </w:r>
          </w:p>
        </w:tc>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Same as Major. Includes: model version, parameter changes, validation data summary.</w:t>
            </w:r>
          </w:p>
        </w:tc>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Yes — anomaly detection OQ tests (OQ-01 through OQ-06) must be re-executed.</w:t>
            </w:r>
          </w:p>
        </w:tc>
      </w:tr>
    </w:tbl>
    <w:p>
      <w:pPr>
        <w:spacing w:before="80" w:after="80"/>
      </w:pPr>
      <w:r>
        <w:t xml:space="preserve"/>
      </w:r>
    </w:p>
    <w:p>
      <w:pPr>
        <w:pStyle w:val="Heading1"/>
        <w:spacing w:before="360" w:after="120"/>
      </w:pPr>
      <w:r>
        <w:rPr>
          <w:rFonts w:ascii="Arial" w:cs="Arial" w:eastAsia="Arial" w:hAnsi="Arial"/>
          <w:b/>
          <w:bCs/>
          <w:color w:val="0A1628"/>
          <w:sz w:val="28"/>
          <w:szCs w:val="28"/>
        </w:rPr>
        <w:t xml:space="preserve">4. Change Control Process</w:t>
      </w:r>
    </w:p>
    <w:p>
      <w:pPr>
        <w:spacing w:before="80" w:after="80"/>
      </w:pPr>
      <w:r>
        <w:t xml:space="preserve"/>
      </w:r>
    </w:p>
    <w:p>
      <w:pPr>
        <w:pStyle w:val="Heading2"/>
        <w:spacing w:before="240" w:after="80"/>
      </w:pPr>
      <w:r>
        <w:rPr>
          <w:rFonts w:ascii="Arial" w:cs="Arial" w:eastAsia="Arial" w:hAnsi="Arial"/>
          <w:b/>
          <w:bCs/>
          <w:color w:val="0A1628"/>
          <w:sz w:val="24"/>
          <w:szCs w:val="24"/>
        </w:rPr>
        <w:t xml:space="preserve">Step 1: Change Identification</w:t>
      </w:r>
    </w:p>
    <w:p>
      <w:pPr>
        <w:spacing w:before="60" w:after="80"/>
      </w:pPr>
      <w:r>
        <w:rPr>
          <w:rFonts w:ascii="Arial" w:cs="Arial" w:eastAsia="Arial" w:hAnsi="Arial"/>
          <w:sz w:val="22"/>
          <w:szCs w:val="22"/>
        </w:rPr>
        <w:t xml:space="preserve">All proposed changes are logged in the BatchCortex change register with: description, rationale, affected components, proposed classification, and planned release date.</w:t>
      </w:r>
    </w:p>
    <w:p>
      <w:pPr>
        <w:spacing w:before="80" w:after="80"/>
      </w:pPr>
      <w:r>
        <w:t xml:space="preserve"/>
      </w:r>
    </w:p>
    <w:p>
      <w:pPr>
        <w:pStyle w:val="Heading2"/>
        <w:spacing w:before="240" w:after="80"/>
      </w:pPr>
      <w:r>
        <w:rPr>
          <w:rFonts w:ascii="Arial" w:cs="Arial" w:eastAsia="Arial" w:hAnsi="Arial"/>
          <w:b/>
          <w:bCs/>
          <w:color w:val="0A1628"/>
          <w:sz w:val="24"/>
          <w:szCs w:val="24"/>
        </w:rPr>
        <w:t xml:space="preserve">Step 2: Impact Assessment</w:t>
      </w:r>
    </w:p>
    <w:p>
      <w:pPr>
        <w:spacing w:before="60" w:after="80"/>
      </w:pPr>
      <w:r>
        <w:rPr>
          <w:rFonts w:ascii="Arial" w:cs="Arial" w:eastAsia="Arial" w:hAnsi="Arial"/>
          <w:sz w:val="22"/>
          <w:szCs w:val="22"/>
        </w:rPr>
        <w:t xml:space="preserve">Before any release, BatchCortex performs a GxP impact assessment covering:</w:t>
      </w:r>
    </w:p>
    <w:p>
      <w:pPr>
        <w:pStyle w:val="ListParagraph"/>
        <w:numPr>
          <w:ilvl w:val="0"/>
          <w:numId w:val="2"/>
        </w:numPr>
        <w:spacing w:before="40" w:after="40"/>
      </w:pPr>
      <w:r>
        <w:rPr>
          <w:rFonts w:ascii="Arial" w:cs="Arial" w:eastAsia="Arial" w:hAnsi="Arial"/>
          <w:sz w:val="22"/>
          <w:szCs w:val="22"/>
        </w:rPr>
        <w:t xml:space="preserve">Does this change affect any GMP-critical function (audit trail, signatures, anomaly detection, report generation, escalation)?</w:t>
      </w:r>
    </w:p>
    <w:p>
      <w:pPr>
        <w:pStyle w:val="ListParagraph"/>
        <w:numPr>
          <w:ilvl w:val="0"/>
          <w:numId w:val="2"/>
        </w:numPr>
        <w:spacing w:before="40" w:after="40"/>
      </w:pPr>
      <w:r>
        <w:rPr>
          <w:rFonts w:ascii="Arial" w:cs="Arial" w:eastAsia="Arial" w:hAnsi="Arial"/>
          <w:sz w:val="22"/>
          <w:szCs w:val="22"/>
        </w:rPr>
        <w:t xml:space="preserve">Does this change affect validated test protocols in BC-VSP-001?</w:t>
      </w:r>
    </w:p>
    <w:p>
      <w:pPr>
        <w:pStyle w:val="ListParagraph"/>
        <w:numPr>
          <w:ilvl w:val="0"/>
          <w:numId w:val="2"/>
        </w:numPr>
        <w:spacing w:before="40" w:after="40"/>
      </w:pPr>
      <w:r>
        <w:rPr>
          <w:rFonts w:ascii="Arial" w:cs="Arial" w:eastAsia="Arial" w:hAnsi="Arial"/>
          <w:sz w:val="22"/>
          <w:szCs w:val="22"/>
        </w:rPr>
        <w:t xml:space="preserve">Does this change introduce new sub-processors or change data flows?</w:t>
      </w:r>
    </w:p>
    <w:p>
      <w:pPr>
        <w:pStyle w:val="ListParagraph"/>
        <w:numPr>
          <w:ilvl w:val="0"/>
          <w:numId w:val="2"/>
        </w:numPr>
        <w:spacing w:before="40" w:after="40"/>
      </w:pPr>
      <w:r>
        <w:rPr>
          <w:rFonts w:ascii="Arial" w:cs="Arial" w:eastAsia="Arial" w:hAnsi="Arial"/>
          <w:sz w:val="22"/>
          <w:szCs w:val="22"/>
        </w:rPr>
        <w:t xml:space="preserve">Does this change affect the Annex 22 AI governance posture?</w:t>
      </w:r>
    </w:p>
    <w:p>
      <w:pPr>
        <w:spacing w:before="80" w:after="80"/>
      </w:pPr>
      <w:r>
        <w:t xml:space="preserve"/>
      </w:r>
    </w:p>
    <w:p>
      <w:pPr>
        <w:pStyle w:val="Heading2"/>
        <w:spacing w:before="240" w:after="80"/>
      </w:pPr>
      <w:r>
        <w:rPr>
          <w:rFonts w:ascii="Arial" w:cs="Arial" w:eastAsia="Arial" w:hAnsi="Arial"/>
          <w:b/>
          <w:bCs/>
          <w:color w:val="0A1628"/>
          <w:sz w:val="24"/>
          <w:szCs w:val="24"/>
        </w:rPr>
        <w:t xml:space="preserve">Step 3: Customer Notification</w:t>
      </w:r>
    </w:p>
    <w:p>
      <w:pPr>
        <w:spacing w:before="60" w:after="80"/>
      </w:pPr>
      <w:r>
        <w:rPr>
          <w:rFonts w:ascii="Arial" w:cs="Arial" w:eastAsia="Arial" w:hAnsi="Arial"/>
          <w:sz w:val="22"/>
          <w:szCs w:val="22"/>
        </w:rPr>
        <w:t xml:space="preserve">Notification is sent to the GxP contact for each validated customer installation per the timelines in Section 3. Notifications include:</w:t>
      </w:r>
    </w:p>
    <w:p>
      <w:pPr>
        <w:pStyle w:val="ListParagraph"/>
        <w:numPr>
          <w:ilvl w:val="0"/>
          <w:numId w:val="2"/>
        </w:numPr>
        <w:spacing w:before="40" w:after="40"/>
      </w:pPr>
      <w:r>
        <w:rPr>
          <w:rFonts w:ascii="Arial" w:cs="Arial" w:eastAsia="Arial" w:hAnsi="Arial"/>
          <w:sz w:val="22"/>
          <w:szCs w:val="22"/>
        </w:rPr>
        <w:t xml:space="preserve">Change description in plain language and technical language</w:t>
      </w:r>
    </w:p>
    <w:p>
      <w:pPr>
        <w:pStyle w:val="ListParagraph"/>
        <w:numPr>
          <w:ilvl w:val="0"/>
          <w:numId w:val="2"/>
        </w:numPr>
        <w:spacing w:before="40" w:after="40"/>
      </w:pPr>
      <w:r>
        <w:rPr>
          <w:rFonts w:ascii="Arial" w:cs="Arial" w:eastAsia="Arial" w:hAnsi="Arial"/>
          <w:sz w:val="22"/>
          <w:szCs w:val="22"/>
        </w:rPr>
        <w:t xml:space="preserve">Classification (Minor/Major/Critical/AI Model)</w:t>
      </w:r>
    </w:p>
    <w:p>
      <w:pPr>
        <w:pStyle w:val="ListParagraph"/>
        <w:numPr>
          <w:ilvl w:val="0"/>
          <w:numId w:val="2"/>
        </w:numPr>
        <w:spacing w:before="40" w:after="40"/>
      </w:pPr>
      <w:r>
        <w:rPr>
          <w:rFonts w:ascii="Arial" w:cs="Arial" w:eastAsia="Arial" w:hAnsi="Arial"/>
          <w:sz w:val="22"/>
          <w:szCs w:val="22"/>
        </w:rPr>
        <w:t xml:space="preserve">Affected system components</w:t>
      </w:r>
    </w:p>
    <w:p>
      <w:pPr>
        <w:pStyle w:val="ListParagraph"/>
        <w:numPr>
          <w:ilvl w:val="0"/>
          <w:numId w:val="2"/>
        </w:numPr>
        <w:spacing w:before="40" w:after="40"/>
      </w:pPr>
      <w:r>
        <w:rPr>
          <w:rFonts w:ascii="Arial" w:cs="Arial" w:eastAsia="Arial" w:hAnsi="Arial"/>
          <w:sz w:val="22"/>
          <w:szCs w:val="22"/>
        </w:rPr>
        <w:t xml:space="preserve">Expected impact on validated state</w:t>
      </w:r>
    </w:p>
    <w:p>
      <w:pPr>
        <w:pStyle w:val="ListParagraph"/>
        <w:numPr>
          <w:ilvl w:val="0"/>
          <w:numId w:val="2"/>
        </w:numPr>
        <w:spacing w:before="40" w:after="40"/>
      </w:pPr>
      <w:r>
        <w:rPr>
          <w:rFonts w:ascii="Arial" w:cs="Arial" w:eastAsia="Arial" w:hAnsi="Arial"/>
          <w:sz w:val="22"/>
          <w:szCs w:val="22"/>
        </w:rPr>
        <w:t xml:space="preserve">Updated VSP sections if applicable</w:t>
      </w:r>
    </w:p>
    <w:p>
      <w:pPr>
        <w:pStyle w:val="ListParagraph"/>
        <w:numPr>
          <w:ilvl w:val="0"/>
          <w:numId w:val="2"/>
        </w:numPr>
        <w:spacing w:before="40" w:after="40"/>
      </w:pPr>
      <w:r>
        <w:rPr>
          <w:rFonts w:ascii="Arial" w:cs="Arial" w:eastAsia="Arial" w:hAnsi="Arial"/>
          <w:sz w:val="22"/>
          <w:szCs w:val="22"/>
        </w:rPr>
        <w:t xml:space="preserve">Planned release date and version number</w:t>
      </w:r>
    </w:p>
    <w:p>
      <w:pPr>
        <w:spacing w:before="80" w:after="80"/>
      </w:pPr>
      <w:r>
        <w:t xml:space="preserve"/>
      </w:r>
    </w:p>
    <w:p>
      <w:pPr>
        <w:pStyle w:val="Heading2"/>
        <w:spacing w:before="240" w:after="80"/>
      </w:pPr>
      <w:r>
        <w:rPr>
          <w:rFonts w:ascii="Arial" w:cs="Arial" w:eastAsia="Arial" w:hAnsi="Arial"/>
          <w:b/>
          <w:bCs/>
          <w:color w:val="0A1628"/>
          <w:sz w:val="24"/>
          <w:szCs w:val="24"/>
        </w:rPr>
        <w:t xml:space="preserve">Step 4: Deployment</w:t>
      </w:r>
    </w:p>
    <w:p>
      <w:pPr>
        <w:spacing w:before="60" w:after="80"/>
      </w:pPr>
      <w:r>
        <w:rPr>
          <w:rFonts w:ascii="Arial" w:cs="Arial" w:eastAsia="Arial" w:hAnsi="Arial"/>
          <w:sz w:val="22"/>
          <w:szCs w:val="22"/>
        </w:rPr>
        <w:t xml:space="preserve">Minor and Major changes are deployed during a defined maintenance window (Sundays 02:00-04:00 CET) unless operationally critical. Critical changes may be deployed immediately with simultaneous customer notification.</w:t>
      </w:r>
    </w:p>
    <w:p>
      <w:pPr>
        <w:spacing w:before="80" w:after="80"/>
      </w:pPr>
      <w:r>
        <w:t xml:space="preserve"/>
      </w:r>
    </w:p>
    <w:p>
      <w:pPr>
        <w:pStyle w:val="Heading2"/>
        <w:spacing w:before="240" w:after="80"/>
      </w:pPr>
      <w:r>
        <w:rPr>
          <w:rFonts w:ascii="Arial" w:cs="Arial" w:eastAsia="Arial" w:hAnsi="Arial"/>
          <w:b/>
          <w:bCs/>
          <w:color w:val="0A1628"/>
          <w:sz w:val="24"/>
          <w:szCs w:val="24"/>
        </w:rPr>
        <w:t xml:space="preserve">Step 5: Post-Deployment Confirmation</w:t>
      </w:r>
    </w:p>
    <w:p>
      <w:pPr>
        <w:spacing w:before="60" w:after="80"/>
      </w:pPr>
      <w:r>
        <w:rPr>
          <w:rFonts w:ascii="Arial" w:cs="Arial" w:eastAsia="Arial" w:hAnsi="Arial"/>
          <w:sz w:val="22"/>
          <w:szCs w:val="22"/>
        </w:rPr>
        <w:t xml:space="preserve">After deployment, BatchCortex verifies:</w:t>
      </w:r>
    </w:p>
    <w:p>
      <w:pPr>
        <w:pStyle w:val="ListParagraph"/>
        <w:numPr>
          <w:ilvl w:val="0"/>
          <w:numId w:val="2"/>
        </w:numPr>
        <w:spacing w:before="40" w:after="40"/>
      </w:pPr>
      <w:r>
        <w:rPr>
          <w:rFonts w:ascii="Arial" w:cs="Arial" w:eastAsia="Arial" w:hAnsi="Arial"/>
          <w:sz w:val="22"/>
          <w:szCs w:val="22"/>
        </w:rPr>
        <w:t xml:space="preserve">Sentry monitoring shows no new errors</w:t>
      </w:r>
    </w:p>
    <w:p>
      <w:pPr>
        <w:pStyle w:val="ListParagraph"/>
        <w:numPr>
          <w:ilvl w:val="0"/>
          <w:numId w:val="2"/>
        </w:numPr>
        <w:spacing w:before="40" w:after="40"/>
      </w:pPr>
      <w:r>
        <w:rPr>
          <w:rFonts w:ascii="Arial" w:cs="Arial" w:eastAsia="Arial" w:hAnsi="Arial"/>
          <w:sz w:val="22"/>
          <w:szCs w:val="22"/>
        </w:rPr>
        <w:t xml:space="preserve">Audit trail integrity verified — no gaps</w:t>
      </w:r>
    </w:p>
    <w:p>
      <w:pPr>
        <w:pStyle w:val="ListParagraph"/>
        <w:numPr>
          <w:ilvl w:val="0"/>
          <w:numId w:val="2"/>
        </w:numPr>
        <w:spacing w:before="40" w:after="40"/>
      </w:pPr>
      <w:r>
        <w:rPr>
          <w:rFonts w:ascii="Arial" w:cs="Arial" w:eastAsia="Arial" w:hAnsi="Arial"/>
          <w:sz w:val="22"/>
          <w:szCs w:val="22"/>
        </w:rPr>
        <w:t xml:space="preserve">Edge agent connectivity maintained</w:t>
      </w:r>
    </w:p>
    <w:p>
      <w:pPr>
        <w:pStyle w:val="ListParagraph"/>
        <w:numPr>
          <w:ilvl w:val="0"/>
          <w:numId w:val="2"/>
        </w:numPr>
        <w:spacing w:before="40" w:after="40"/>
      </w:pPr>
      <w:r>
        <w:rPr>
          <w:rFonts w:ascii="Arial" w:cs="Arial" w:eastAsia="Arial" w:hAnsi="Arial"/>
          <w:sz w:val="22"/>
          <w:szCs w:val="22"/>
        </w:rPr>
        <w:t xml:space="preserve">Release notes published to batchcortex.com/releases</w:t>
      </w:r>
    </w:p>
    <w:p>
      <w:pPr>
        <w:spacing w:before="80" w:after="80"/>
      </w:pPr>
      <w:r>
        <w:t xml:space="preserve"/>
      </w:r>
    </w:p>
    <w:p>
      <w:pPr>
        <w:pStyle w:val="Heading2"/>
        <w:spacing w:before="240" w:after="80"/>
      </w:pPr>
      <w:r>
        <w:rPr>
          <w:rFonts w:ascii="Arial" w:cs="Arial" w:eastAsia="Arial" w:hAnsi="Arial"/>
          <w:b/>
          <w:bCs/>
          <w:color w:val="0A1628"/>
          <w:sz w:val="24"/>
          <w:szCs w:val="24"/>
        </w:rPr>
        <w:t xml:space="preserve">Step 6: Customer Re-qualification Support</w:t>
      </w:r>
    </w:p>
    <w:p>
      <w:pPr>
        <w:spacing w:before="60" w:after="80"/>
      </w:pPr>
      <w:r>
        <w:rPr>
          <w:rFonts w:ascii="Arial" w:cs="Arial" w:eastAsia="Arial" w:hAnsi="Arial"/>
          <w:sz w:val="22"/>
          <w:szCs w:val="22"/>
        </w:rPr>
        <w:t xml:space="preserve">For Major and AI Model changes where customer re-qualification is required, BatchCortex provides:</w:t>
      </w:r>
    </w:p>
    <w:p>
      <w:pPr>
        <w:pStyle w:val="ListParagraph"/>
        <w:numPr>
          <w:ilvl w:val="0"/>
          <w:numId w:val="2"/>
        </w:numPr>
        <w:spacing w:before="40" w:after="40"/>
      </w:pPr>
      <w:r>
        <w:rPr>
          <w:rFonts w:ascii="Arial" w:cs="Arial" w:eastAsia="Arial" w:hAnsi="Arial"/>
          <w:sz w:val="22"/>
          <w:szCs w:val="22"/>
        </w:rPr>
        <w:t xml:space="preserve">Updated VSP test protocol sections specifically applicable to the change</w:t>
      </w:r>
    </w:p>
    <w:p>
      <w:pPr>
        <w:pStyle w:val="ListParagraph"/>
        <w:numPr>
          <w:ilvl w:val="0"/>
          <w:numId w:val="2"/>
        </w:numPr>
        <w:spacing w:before="40" w:after="40"/>
      </w:pPr>
      <w:r>
        <w:rPr>
          <w:rFonts w:ascii="Arial" w:cs="Arial" w:eastAsia="Arial" w:hAnsi="Arial"/>
          <w:sz w:val="22"/>
          <w:szCs w:val="22"/>
        </w:rPr>
        <w:t xml:space="preserve">Supplier attestation letter confirming the nature and scope of the change</w:t>
      </w:r>
    </w:p>
    <w:p>
      <w:pPr>
        <w:pStyle w:val="ListParagraph"/>
        <w:numPr>
          <w:ilvl w:val="0"/>
          <w:numId w:val="2"/>
        </w:numPr>
        <w:spacing w:before="40" w:after="40"/>
      </w:pPr>
      <w:r>
        <w:rPr>
          <w:rFonts w:ascii="Arial" w:cs="Arial" w:eastAsia="Arial" w:hAnsi="Arial"/>
          <w:sz w:val="22"/>
          <w:szCs w:val="22"/>
        </w:rPr>
        <w:t xml:space="preserve">Technical support during customer re-qualification execution</w:t>
      </w:r>
    </w:p>
    <w:p>
      <w:pPr>
        <w:spacing w:before="80" w:after="80"/>
      </w:pPr>
      <w:r>
        <w:t xml:space="preserve"/>
      </w:r>
    </w:p>
    <w:p>
      <w:pPr>
        <w:pStyle w:val="Heading1"/>
        <w:spacing w:before="360" w:after="120"/>
      </w:pPr>
      <w:r>
        <w:rPr>
          <w:rFonts w:ascii="Arial" w:cs="Arial" w:eastAsia="Arial" w:hAnsi="Arial"/>
          <w:b/>
          <w:bCs/>
          <w:color w:val="0A1628"/>
          <w:sz w:val="28"/>
          <w:szCs w:val="28"/>
        </w:rPr>
        <w:t xml:space="preserve">5. Version Numbering</w:t>
      </w:r>
    </w:p>
    <w:p>
      <w:pPr>
        <w:spacing w:before="60" w:after="80"/>
      </w:pPr>
      <w:r>
        <w:rPr>
          <w:rFonts w:ascii="Arial" w:cs="Arial" w:eastAsia="Arial" w:hAnsi="Arial"/>
          <w:sz w:val="22"/>
          <w:szCs w:val="22"/>
        </w:rPr>
        <w:t xml:space="preserve">BatchCortex uses semantic versioning: MAJOR.MINOR.PATCH</w:t>
      </w:r>
    </w:p>
    <w:p>
      <w:pPr>
        <w:spacing w:before="8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4026"/>
        <w:gridCol w:w="3000"/>
      </w:tblGrid>
      <w:tr>
        <w:trPr>
          <w:tblHeader/>
        </w:trPr>
        <w:tc>
          <w:tcPr>
            <w:tcBorders>
              <w:top w:val="single" w:color="CCCCCC" w:sz="1"/>
              <w:left w:val="single" w:color="CCCCCC" w:sz="1"/>
              <w:bottom w:val="single" w:color="CCCCCC" w:sz="1"/>
              <w:right w:val="single" w:color="CCCCCC" w:sz="1"/>
            </w:tcBorders>
            <w:shd w:fill="0A1628" w:val="clear"/>
            <w:tcMar>
              <w:top w:type="dxa" w:w="100"/>
              <w:left w:type="dxa" w:w="120"/>
              <w:bottom w:type="dxa" w:w="100"/>
              <w:right w:type="dxa" w:w="120"/>
            </w:tcMar>
            <w:vAlign w:val="center"/>
          </w:tcPr>
          <w:p>
            <w:r>
              <w:rPr>
                <w:rFonts w:ascii="Arial" w:cs="Arial" w:eastAsia="Arial" w:hAnsi="Arial"/>
                <w:b/>
                <w:bCs/>
                <w:color w:val="FFFFFF"/>
                <w:sz w:val="20"/>
                <w:szCs w:val="20"/>
              </w:rPr>
              <w:t xml:space="preserve">Version Element</w:t>
            </w:r>
          </w:p>
        </w:tc>
        <w:tc>
          <w:tcPr>
            <w:tcBorders>
              <w:top w:val="single" w:color="CCCCCC" w:sz="1"/>
              <w:left w:val="single" w:color="CCCCCC" w:sz="1"/>
              <w:bottom w:val="single" w:color="CCCCCC" w:sz="1"/>
              <w:right w:val="single" w:color="CCCCCC" w:sz="1"/>
            </w:tcBorders>
            <w:shd w:fill="0A1628" w:val="clear"/>
            <w:tcMar>
              <w:top w:type="dxa" w:w="100"/>
              <w:left w:type="dxa" w:w="120"/>
              <w:bottom w:type="dxa" w:w="100"/>
              <w:right w:type="dxa" w:w="120"/>
            </w:tcMar>
            <w:vAlign w:val="center"/>
          </w:tcPr>
          <w:p>
            <w:r>
              <w:rPr>
                <w:rFonts w:ascii="Arial" w:cs="Arial" w:eastAsia="Arial" w:hAnsi="Arial"/>
                <w:b/>
                <w:bCs/>
                <w:color w:val="FFFFFF"/>
                <w:sz w:val="20"/>
                <w:szCs w:val="20"/>
              </w:rPr>
              <w:t xml:space="preserve">When Incremented</w:t>
            </w:r>
          </w:p>
        </w:tc>
        <w:tc>
          <w:tcPr>
            <w:tcBorders>
              <w:top w:val="single" w:color="CCCCCC" w:sz="1"/>
              <w:left w:val="single" w:color="CCCCCC" w:sz="1"/>
              <w:bottom w:val="single" w:color="CCCCCC" w:sz="1"/>
              <w:right w:val="single" w:color="CCCCCC" w:sz="1"/>
            </w:tcBorders>
            <w:shd w:fill="0A1628" w:val="clear"/>
            <w:tcMar>
              <w:top w:type="dxa" w:w="100"/>
              <w:left w:type="dxa" w:w="120"/>
              <w:bottom w:type="dxa" w:w="100"/>
              <w:right w:type="dxa" w:w="120"/>
            </w:tcMar>
            <w:vAlign w:val="center"/>
          </w:tcPr>
          <w:p>
            <w:r>
              <w:rPr>
                <w:rFonts w:ascii="Arial" w:cs="Arial" w:eastAsia="Arial" w:hAnsi="Arial"/>
                <w:b/>
                <w:bCs/>
                <w:color w:val="FFFFFF"/>
                <w:sz w:val="20"/>
                <w:szCs w:val="20"/>
              </w:rPr>
              <w:t xml:space="preserve">Change Class Implication</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MAJOR (X.0.0)</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Breaking changes, fundamental architecture changes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Always Major or Critical class</w:t>
            </w:r>
          </w:p>
        </w:tc>
      </w:tr>
      <w:tr>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MINOR (0.X.0)</w:t>
            </w:r>
          </w:p>
        </w:tc>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New features, functional changes</w:t>
            </w:r>
          </w:p>
        </w:tc>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Major class — advance notification required</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PATCH (0.0.X)</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Bug fixes, security patches, performance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Minor class — release notes only</w:t>
            </w:r>
          </w:p>
        </w:tc>
      </w:tr>
    </w:tbl>
    <w:p>
      <w:pPr>
        <w:spacing w:before="80" w:after="80"/>
      </w:pPr>
      <w:r>
        <w:t xml:space="preserve"/>
      </w:r>
    </w:p>
    <w:p>
      <w:pPr>
        <w:pStyle w:val="Heading1"/>
        <w:spacing w:before="360" w:after="120"/>
      </w:pPr>
      <w:r>
        <w:rPr>
          <w:rFonts w:ascii="Arial" w:cs="Arial" w:eastAsia="Arial" w:hAnsi="Arial"/>
          <w:b/>
          <w:bCs/>
          <w:color w:val="0A1628"/>
          <w:sz w:val="28"/>
          <w:szCs w:val="28"/>
        </w:rPr>
        <w:t xml:space="preserve">6. Records</w:t>
      </w:r>
    </w:p>
    <w:p>
      <w:pPr>
        <w:spacing w:before="60" w:after="80"/>
      </w:pPr>
      <w:r>
        <w:rPr>
          <w:rFonts w:ascii="Arial" w:cs="Arial" w:eastAsia="Arial" w:hAnsi="Arial"/>
          <w:sz w:val="22"/>
          <w:szCs w:val="22"/>
        </w:rPr>
        <w:t xml:space="preserve">The following records are maintained for each change:</w:t>
      </w:r>
    </w:p>
    <w:p>
      <w:pPr>
        <w:pStyle w:val="ListParagraph"/>
        <w:numPr>
          <w:ilvl w:val="0"/>
          <w:numId w:val="2"/>
        </w:numPr>
        <w:spacing w:before="40" w:after="40"/>
      </w:pPr>
      <w:r>
        <w:rPr>
          <w:rFonts w:ascii="Arial" w:cs="Arial" w:eastAsia="Arial" w:hAnsi="Arial"/>
          <w:sz w:val="22"/>
          <w:szCs w:val="22"/>
        </w:rPr>
        <w:t xml:space="preserve">Change register entry (internal)</w:t>
      </w:r>
    </w:p>
    <w:p>
      <w:pPr>
        <w:pStyle w:val="ListParagraph"/>
        <w:numPr>
          <w:ilvl w:val="0"/>
          <w:numId w:val="2"/>
        </w:numPr>
        <w:spacing w:before="40" w:after="40"/>
      </w:pPr>
      <w:r>
        <w:rPr>
          <w:rFonts w:ascii="Arial" w:cs="Arial" w:eastAsia="Arial" w:hAnsi="Arial"/>
          <w:sz w:val="22"/>
          <w:szCs w:val="22"/>
        </w:rPr>
        <w:t xml:space="preserve">Customer notification log (date sent, recipient, method, content)</w:t>
      </w:r>
    </w:p>
    <w:p>
      <w:pPr>
        <w:pStyle w:val="ListParagraph"/>
        <w:numPr>
          <w:ilvl w:val="0"/>
          <w:numId w:val="2"/>
        </w:numPr>
        <w:spacing w:before="40" w:after="40"/>
      </w:pPr>
      <w:r>
        <w:rPr>
          <w:rFonts w:ascii="Arial" w:cs="Arial" w:eastAsia="Arial" w:hAnsi="Arial"/>
          <w:sz w:val="22"/>
          <w:szCs w:val="22"/>
        </w:rPr>
        <w:t xml:space="preserve">GxP impact assessment document</w:t>
      </w:r>
    </w:p>
    <w:p>
      <w:pPr>
        <w:pStyle w:val="ListParagraph"/>
        <w:numPr>
          <w:ilvl w:val="0"/>
          <w:numId w:val="2"/>
        </w:numPr>
        <w:spacing w:before="40" w:after="40"/>
      </w:pPr>
      <w:r>
        <w:rPr>
          <w:rFonts w:ascii="Arial" w:cs="Arial" w:eastAsia="Arial" w:hAnsi="Arial"/>
          <w:sz w:val="22"/>
          <w:szCs w:val="22"/>
        </w:rPr>
        <w:t xml:space="preserve">Post-deployment verification record</w:t>
      </w:r>
    </w:p>
    <w:p>
      <w:pPr>
        <w:spacing w:before="60" w:after="80"/>
      </w:pPr>
      <w:r>
        <w:rPr>
          <w:rFonts w:ascii="Arial" w:cs="Arial" w:eastAsia="Arial" w:hAnsi="Arial"/>
          <w:sz w:val="22"/>
          <w:szCs w:val="22"/>
        </w:rPr>
        <w:t xml:space="preserve">Records are retained for a minimum of 5 years or the customer retention requirement, whichever is longer.</w:t>
      </w:r>
    </w:p>
    <w:p>
      <w:pPr>
        <w:spacing w:before="80" w:after="80"/>
      </w:pPr>
      <w:r>
        <w:t xml:space="preserve"/>
      </w:r>
    </w:p>
    <w:p>
      <w:pPr>
        <w:pStyle w:val="Heading1"/>
        <w:spacing w:before="360" w:after="120"/>
      </w:pPr>
      <w:r>
        <w:rPr>
          <w:rFonts w:ascii="Arial" w:cs="Arial" w:eastAsia="Arial" w:hAnsi="Arial"/>
          <w:b/>
          <w:bCs/>
          <w:color w:val="0A1628"/>
          <w:sz w:val="28"/>
          <w:szCs w:val="28"/>
        </w:rPr>
        <w:t xml:space="preserve">7. Customer Responsibilities</w:t>
      </w:r>
    </w:p>
    <w:p>
      <w:pPr>
        <w:spacing w:before="60" w:after="80"/>
      </w:pPr>
      <w:r>
        <w:rPr>
          <w:rFonts w:ascii="Arial" w:cs="Arial" w:eastAsia="Arial" w:hAnsi="Arial"/>
          <w:sz w:val="22"/>
          <w:szCs w:val="22"/>
        </w:rPr>
        <w:t xml:space="preserve">Upon receiving a change notification, the customer is responsible for:</w:t>
      </w:r>
    </w:p>
    <w:p>
      <w:pPr>
        <w:pStyle w:val="ListParagraph"/>
        <w:numPr>
          <w:ilvl w:val="0"/>
          <w:numId w:val="2"/>
        </w:numPr>
        <w:spacing w:before="40" w:after="40"/>
      </w:pPr>
      <w:r>
        <w:rPr>
          <w:rFonts w:ascii="Arial" w:cs="Arial" w:eastAsia="Arial" w:hAnsi="Arial"/>
          <w:sz w:val="22"/>
          <w:szCs w:val="22"/>
        </w:rPr>
        <w:t xml:space="preserve">Assessing the impact on their validated state</w:t>
      </w:r>
    </w:p>
    <w:p>
      <w:pPr>
        <w:pStyle w:val="ListParagraph"/>
        <w:numPr>
          <w:ilvl w:val="0"/>
          <w:numId w:val="2"/>
        </w:numPr>
        <w:spacing w:before="40" w:after="40"/>
      </w:pPr>
      <w:r>
        <w:rPr>
          <w:rFonts w:ascii="Arial" w:cs="Arial" w:eastAsia="Arial" w:hAnsi="Arial"/>
          <w:sz w:val="22"/>
          <w:szCs w:val="22"/>
        </w:rPr>
        <w:t xml:space="preserve">Determining whether re-qualification is required under their own quality system</w:t>
      </w:r>
    </w:p>
    <w:p>
      <w:pPr>
        <w:pStyle w:val="ListParagraph"/>
        <w:numPr>
          <w:ilvl w:val="0"/>
          <w:numId w:val="2"/>
        </w:numPr>
        <w:spacing w:before="40" w:after="40"/>
      </w:pPr>
      <w:r>
        <w:rPr>
          <w:rFonts w:ascii="Arial" w:cs="Arial" w:eastAsia="Arial" w:hAnsi="Arial"/>
          <w:sz w:val="22"/>
          <w:szCs w:val="22"/>
        </w:rPr>
        <w:t xml:space="preserve">Executing re-qualification where required and documenting the outcome</w:t>
      </w:r>
    </w:p>
    <w:p>
      <w:pPr>
        <w:pStyle w:val="ListParagraph"/>
        <w:numPr>
          <w:ilvl w:val="0"/>
          <w:numId w:val="2"/>
        </w:numPr>
        <w:spacing w:before="40" w:after="40"/>
      </w:pPr>
      <w:r>
        <w:rPr>
          <w:rFonts w:ascii="Arial" w:cs="Arial" w:eastAsia="Arial" w:hAnsi="Arial"/>
          <w:sz w:val="22"/>
          <w:szCs w:val="22"/>
        </w:rPr>
        <w:t xml:space="preserve">Maintaining their own change control records for BatchCortex software versions</w:t>
      </w:r>
    </w:p>
    <w:p>
      <w:pPr>
        <w:spacing w:before="80" w:after="80"/>
      </w:pPr>
      <w:r>
        <w:t xml:space="preserve"/>
      </w:r>
    </w:p>
    <w:p>
      <w:pPr>
        <w:spacing w:before="60" w:after="80"/>
      </w:pPr>
      <w:r>
        <w:rPr>
          <w:rFonts w:ascii="Arial" w:cs="Arial" w:eastAsia="Arial" w:hAnsi="Arial"/>
          <w:sz w:val="22"/>
          <w:szCs w:val="22"/>
        </w:rPr>
        <w:t xml:space="preserve">BatchCortex provides support but cannot conduct customer re-qualification activities. Regulatory responsibility for the validated state of the deployed system rests with the customer as the deployer of a computerised system in their GMP environment.</w:t>
      </w:r>
    </w:p>
    <w:p>
      <w:pPr>
        <w:spacing w:before="80" w:after="80"/>
      </w:pPr>
      <w:r>
        <w:t xml:space="preserve"/>
      </w:r>
    </w:p>
    <w:p>
      <w:pPr>
        <w:pStyle w:val="Heading1"/>
        <w:spacing w:before="360" w:after="120"/>
      </w:pPr>
      <w:r>
        <w:rPr>
          <w:rFonts w:ascii="Arial" w:cs="Arial" w:eastAsia="Arial" w:hAnsi="Arial"/>
          <w:b/>
          <w:bCs/>
          <w:color w:val="0A1628"/>
          <w:sz w:val="28"/>
          <w:szCs w:val="28"/>
        </w:rPr>
        <w:t xml:space="preserve">8. Emergency Contacts</w:t>
      </w:r>
    </w:p>
    <w:p>
      <w:pPr>
        <w:spacing w:before="8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rPr>
          <w:tblHeader/>
        </w:trPr>
        <w:tc>
          <w:tcPr>
            <w:tcBorders>
              <w:top w:val="single" w:color="CCCCCC" w:sz="1"/>
              <w:left w:val="single" w:color="CCCCCC" w:sz="1"/>
              <w:bottom w:val="single" w:color="CCCCCC" w:sz="1"/>
              <w:right w:val="single" w:color="CCCCCC" w:sz="1"/>
            </w:tcBorders>
            <w:shd w:fill="0A1628" w:val="clear"/>
            <w:tcMar>
              <w:top w:type="dxa" w:w="100"/>
              <w:left w:type="dxa" w:w="120"/>
              <w:bottom w:type="dxa" w:w="100"/>
              <w:right w:type="dxa" w:w="120"/>
            </w:tcMar>
            <w:vAlign w:val="center"/>
          </w:tcPr>
          <w:p>
            <w:r>
              <w:rPr>
                <w:rFonts w:ascii="Arial" w:cs="Arial" w:eastAsia="Arial" w:hAnsi="Arial"/>
                <w:b/>
                <w:bCs/>
                <w:color w:val="FFFFFF"/>
                <w:sz w:val="20"/>
                <w:szCs w:val="20"/>
              </w:rPr>
              <w:t xml:space="preserve">Contact Purpose</w:t>
            </w:r>
          </w:p>
        </w:tc>
        <w:tc>
          <w:tcPr>
            <w:tcBorders>
              <w:top w:val="single" w:color="CCCCCC" w:sz="1"/>
              <w:left w:val="single" w:color="CCCCCC" w:sz="1"/>
              <w:bottom w:val="single" w:color="CCCCCC" w:sz="1"/>
              <w:right w:val="single" w:color="CCCCCC" w:sz="1"/>
            </w:tcBorders>
            <w:shd w:fill="0A1628" w:val="clear"/>
            <w:tcMar>
              <w:top w:type="dxa" w:w="100"/>
              <w:left w:type="dxa" w:w="120"/>
              <w:bottom w:type="dxa" w:w="100"/>
              <w:right w:type="dxa" w:w="120"/>
            </w:tcMar>
            <w:vAlign w:val="center"/>
          </w:tcPr>
          <w:p>
            <w:r>
              <w:rPr>
                <w:rFonts w:ascii="Arial" w:cs="Arial" w:eastAsia="Arial" w:hAnsi="Arial"/>
                <w:b/>
                <w:bCs/>
                <w:color w:val="FFFFFF"/>
                <w:sz w:val="20"/>
                <w:szCs w:val="20"/>
              </w:rPr>
              <w:t xml:space="preserve">Details</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GxP Change Notifications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vilmer@batchcortex.com — subject: [GxP CHANGE NOTIFICATION]</w:t>
            </w:r>
          </w:p>
        </w:tc>
      </w:tr>
      <w:tr>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Critical Security Issues</w:t>
            </w:r>
          </w:p>
        </w:tc>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vilmer@batchcortex.com — subject: [CRITICAL SECURITY]</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Validation Support</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vilmer@batchcortex.com — subject: [VALIDATION SUPPORT]</w:t>
            </w:r>
          </w:p>
        </w:tc>
      </w:tr>
      <w:tr>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Release Notes</w:t>
            </w:r>
          </w:p>
        </w:tc>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batchcortex.com/releases (always current)</w:t>
            </w:r>
          </w:p>
        </w:tc>
      </w:tr>
    </w:tbl>
    <w:p>
      <w:pPr>
        <w:spacing w:before="80" w:after="80"/>
      </w:pPr>
      <w:r>
        <w:t xml:space="preserve"/>
      </w:r>
    </w:p>
    <w:p>
      <w:pPr>
        <w:pStyle w:val="Heading1"/>
        <w:spacing w:before="360" w:after="120"/>
      </w:pPr>
      <w:r>
        <w:rPr>
          <w:rFonts w:ascii="Arial" w:cs="Arial" w:eastAsia="Arial" w:hAnsi="Arial"/>
          <w:b/>
          <w:bCs/>
          <w:color w:val="0A1628"/>
          <w:sz w:val="28"/>
          <w:szCs w:val="28"/>
        </w:rPr>
        <w:t xml:space="preserve">9. SOP Approval</w:t>
      </w:r>
    </w:p>
    <w:p>
      <w:pPr>
        <w:spacing w:before="80"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526"/>
        <w:gridCol w:w="2500"/>
      </w:tblGrid>
      <w:tr>
        <w:trPr>
          <w:tblHeader/>
        </w:trPr>
        <w:tc>
          <w:tcPr>
            <w:tcBorders>
              <w:top w:val="single" w:color="CCCCCC" w:sz="1"/>
              <w:left w:val="single" w:color="CCCCCC" w:sz="1"/>
              <w:bottom w:val="single" w:color="CCCCCC" w:sz="1"/>
              <w:right w:val="single" w:color="CCCCCC" w:sz="1"/>
            </w:tcBorders>
            <w:shd w:fill="0A1628" w:val="clear"/>
            <w:tcMar>
              <w:top w:type="dxa" w:w="100"/>
              <w:left w:type="dxa" w:w="120"/>
              <w:bottom w:type="dxa" w:w="100"/>
              <w:right w:type="dxa" w:w="120"/>
            </w:tcMar>
            <w:vAlign w:val="center"/>
          </w:tcPr>
          <w:p>
            <w:r>
              <w:rPr>
                <w:rFonts w:ascii="Arial" w:cs="Arial" w:eastAsia="Arial" w:hAnsi="Arial"/>
                <w:b/>
                <w:bCs/>
                <w:color w:val="FFFFFF"/>
                <w:sz w:val="20"/>
                <w:szCs w:val="20"/>
              </w:rPr>
              <w:t xml:space="preserve">Role</w:t>
            </w:r>
          </w:p>
        </w:tc>
        <w:tc>
          <w:tcPr>
            <w:tcBorders>
              <w:top w:val="single" w:color="CCCCCC" w:sz="1"/>
              <w:left w:val="single" w:color="CCCCCC" w:sz="1"/>
              <w:bottom w:val="single" w:color="CCCCCC" w:sz="1"/>
              <w:right w:val="single" w:color="CCCCCC" w:sz="1"/>
            </w:tcBorders>
            <w:shd w:fill="0A1628" w:val="clear"/>
            <w:tcMar>
              <w:top w:type="dxa" w:w="100"/>
              <w:left w:type="dxa" w:w="120"/>
              <w:bottom w:type="dxa" w:w="100"/>
              <w:right w:type="dxa" w:w="120"/>
            </w:tcMar>
            <w:vAlign w:val="center"/>
          </w:tcPr>
          <w:p>
            <w:r>
              <w:rPr>
                <w:rFonts w:ascii="Arial" w:cs="Arial" w:eastAsia="Arial" w:hAnsi="Arial"/>
                <w:b/>
                <w:bCs/>
                <w:color w:val="FFFFFF"/>
                <w:sz w:val="20"/>
                <w:szCs w:val="20"/>
              </w:rPr>
              <w:t xml:space="preserve">Name</w:t>
            </w:r>
          </w:p>
        </w:tc>
        <w:tc>
          <w:tcPr>
            <w:tcBorders>
              <w:top w:val="single" w:color="CCCCCC" w:sz="1"/>
              <w:left w:val="single" w:color="CCCCCC" w:sz="1"/>
              <w:bottom w:val="single" w:color="CCCCCC" w:sz="1"/>
              <w:right w:val="single" w:color="CCCCCC" w:sz="1"/>
            </w:tcBorders>
            <w:shd w:fill="0A1628" w:val="clear"/>
            <w:tcMar>
              <w:top w:type="dxa" w:w="100"/>
              <w:left w:type="dxa" w:w="120"/>
              <w:bottom w:type="dxa" w:w="100"/>
              <w:right w:type="dxa" w:w="120"/>
            </w:tcMar>
            <w:vAlign w:val="center"/>
          </w:tcPr>
          <w:p>
            <w:r>
              <w:rPr>
                <w:rFonts w:ascii="Arial" w:cs="Arial" w:eastAsia="Arial" w:hAnsi="Arial"/>
                <w:b/>
                <w:bCs/>
                <w:color w:val="FFFFFF"/>
                <w:sz w:val="20"/>
                <w:szCs w:val="20"/>
              </w:rPr>
              <w:t xml:space="preserve">Date</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Author &amp; Owner</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Vilmer Frost, Founder &amp; CEO, BatchCortex</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 February 2026</w:t>
            </w:r>
          </w:p>
        </w:tc>
      </w:tr>
      <w:tr>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Next Review Date</w:t>
            </w:r>
          </w:p>
        </w:tc>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20 February 2027</w:t>
            </w:r>
          </w:p>
        </w:tc>
        <w:tc>
          <w:tcPr>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sz w:val="20"/>
                <w:szCs w:val="20"/>
              </w:rPr>
              <w:t xml:space="preserve">Annual cycle</w:t>
            </w:r>
          </w:p>
        </w:tc>
      </w:tr>
    </w:tbl>
    <w:p>
      <w:pPr>
        <w:spacing w:before="80" w:after="80"/>
      </w:pPr>
      <w:r>
        <w:t xml:space="preserve"/>
      </w:r>
    </w:p>
    <w:p>
      <w:pPr>
        <w:spacing w:before="60" w:after="80"/>
      </w:pPr>
      <w:r>
        <w:rPr>
          <w:rFonts w:ascii="Arial" w:cs="Arial" w:eastAsia="Arial" w:hAnsi="Arial"/>
          <w:i/>
          <w:iCs/>
          <w:color w:val="888888"/>
          <w:sz w:val="22"/>
          <w:szCs w:val="22"/>
        </w:rPr>
        <w:t xml:space="preserve">SOP BC-SOP-CC-001 v1.0 — BatchCortex — vilmer@batchcortex.com — batchcortex.com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0A1628"/>
      <w:sz w:val="28"/>
      <w:szCs w:val="28"/>
    </w:rPr>
  </w:style>
  <w:style w:type="paragraph" w:styleId="Heading2">
    <w:name w:val="Heading 2"/>
    <w:basedOn w:val="Normal"/>
    <w:next w:val="Normal"/>
    <w:qFormat/>
    <w:pPr>
      <w:spacing w:before="240" w:after="80"/>
      <w:outlineLvl w:val="1"/>
    </w:pPr>
    <w:rPr>
      <w:rFonts w:ascii="Arial" w:cs="Arial" w:eastAsia="Arial" w:hAnsi="Arial"/>
      <w:b/>
      <w:bCs/>
      <w:color w:val="0A162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2026-02-20T19:59:53.461Z</dcterms:created>
  <dcterms:modified xsi:type="dcterms:W3CDTF">2026-02-20T19:59:53.461Z</dcterms:modified>
</cp:coreProperties>
</file>

<file path=docProps/custom.xml><?xml version="1.0" encoding="utf-8"?>
<Properties xmlns="http://schemas.openxmlformats.org/officeDocument/2006/custom-properties" xmlns:vt="http://schemas.openxmlformats.org/officeDocument/2006/docPropsVTypes"/>
</file>